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《兴安盟阿尔山市“十四五”生态环境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保护规划（2021-2025年）》政策解读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7" w:name="_GoBack"/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出台背景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贯彻习近平生态文明思想的生动实践，系统谋划阿尔山市新时代生态文明建设初期的总体战略，贯彻落实生态保护体制改革任务，健全多部门协调联动机制，提高生态保护治理能力和治理体系的现代化水平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根据《内蒙古自治区国民经济和社会发展第十四个五年规划和2035年远景目标纲要》, 以及《生态环境部 “十四五”生态环境保护规划》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结合本市实际，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编制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《兴安盟阿尔山市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十四五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生态环境保护规划（2021-2025年）》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编制依据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依据《国家“十四五”生态环境规划基本思路》、《美丽中国建设评估指标体系及实施方案》、《国务院办公厅关于加强草原保护修复的若干意见》（国办发〔2021〕7号）、《国务院关于加快建立健全绿色低碳循环发展经济体系的指导意见》（国发〔2021〕4号）、《内蒙古自治区“十四五”生态环境保护规划》、《兴安盟国民经济发展“十四五”规划和2035年远景目标刚要》等法律法规及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三、主要内容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《规划》在总结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阿尔山市“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十三五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”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生态环境保护规划实施效果的基础上，剖析目前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阿尔山市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在生态环境保护方面存在的问题，以及在机构改革以后面临的新形势，科学设置目标与指标，积极谋划重点任务，统筹完善保障体系。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（一）目标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到2025年，绿色发展和绿色生活水平显著提升，全市生态环境质量持续稳定改善，空气质量稳步提升，水环境质量持续向好，土壤污染风险得到有效管控，主要污染物排放总量持续减少，生态系统稳定性和生态状况稳步提升，生态文明建设体制改革全面落实，绿水青山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颜值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更高，金山银山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成色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更足。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（二）任务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《规划》重点任务包括</w:t>
      </w:r>
      <w:bookmarkStart w:id="0" w:name="_Toc23570"/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生态系统质量</w:t>
      </w:r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、绿色高质量发展、大气环境治理与保护、水生态环境保护、土壤环境安全水平、农村牧区生态环境、碳达峰碳中和进程、生态环境风险管控等八各方面。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1.提升生态系统质量和稳定性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落实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山水林田湖草沙生命共同体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系统观念，立足推进生态文明建设的战略高度，以维护区域生态安全为核心目标，从优化生态空间格局、强化自然保护地体系建设、维护生物安全和多样性保护、开展重要受损生态系统修复四个维度，统筹推进生态保护、生态建设与生态修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1" w:name="_Toc16161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2.全面推动绿色高质量发展</w:t>
      </w:r>
      <w:bookmarkEnd w:id="1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突出生态优先、绿色发展导向，遵循构建人口、经济与资源环境相协调的国土空间开发保护新格局要求，落实主体功能区战略，强化国土空间规划刚性约束和用途管制，实施生态空间、农牧业空间、城镇空间分类管控制度，禁止无序开发，提升国土空间治理能力和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2" w:name="_Toc4848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3.深化大气环境治理与保护</w:t>
      </w:r>
      <w:bookmarkEnd w:id="2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以空气质量改善为目标导向，以降低PM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vertAlign w:val="subscript"/>
          <w:lang w:val="en-US" w:eastAsia="zh-CN" w:bidi="ar-SA"/>
        </w:rPr>
        <w:t>2.5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污染为空气质量改善的核心目标，推动O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vertAlign w:val="subscript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污染的协同控制。以质量改善目标引领大气污染防治布局，巩固蓝天保卫战的成果，着力完成冬季清洁取暖、非电行业超低排放、工业窑炉全面治理等方面的工作，基本建成较为完善的大气环境监测和污染源监管网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3" w:name="_Toc23494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4.系统加强水生态环境保护</w:t>
      </w:r>
      <w:bookmarkEnd w:id="3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以《兴安盟全流域水生态环境保护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十四五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规划（2020-2025年）》为引领，以水生态环境质量为核心，污染减排和生态扩容两手发力，水陆共治，统筹水资源利用、水生态保护和水环境治理，统筹地表水与地下水污染防治，创新机制体制，一河一策精准施治，着力解决群众身边的突出问题，持续改善水生态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5.系统加强水生态环境保护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以《兴安盟全流域水生态环境保护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十四五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规划（2020-2025年）》为引领，以水生态环境质量为核心，污染减排和生态扩容两手发力，水陆共治，统筹水资源利用、水生态保护和水环境治理，统筹地表水与地下水污染防治，创新机制体制，一河一策精准施治，着力解决群众身边的突出问题，持续改善水生态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4" w:name="_Toc8576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6.整治提升农村牧区生态环境</w:t>
      </w:r>
      <w:bookmarkEnd w:id="4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进一步保护农村饮用水源，划定村镇集中式饮用水水源保护地，禁止向饮用水源地排放有毒、有害污染物，确保农村饮用水水源地的水质安全。建立收运处置体系，完善垃圾终端处置，加强村庄垃圾收集房（点、站）建设，逐步增加密闭垃圾转运设施配置，提高生活垃圾整体转运能力，科学布局、因地制宜推广符合环保要求的垃圾焚烧处理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5" w:name="_Toc6017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7.加快推进碳达峰碳中和进程</w:t>
      </w:r>
      <w:bookmarkEnd w:id="5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根据上级部门下达的碳达峰目标任务，贯彻落实兴安盟碳达峰行动方案，摸清碳排放基础，识别关键排放领域，研判碳排放趋势，科学制定碳达峰工作方案。控制重点领域温室气体排放。加强工业、农牧业、建筑业、交通运输业、商业等重点领域节能降碳，推动产业结构转型升级，将低碳发展作为新常态下经济提质增效的重要动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6" w:name="_Toc16019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8.全面强化生态环境风险管控</w:t>
      </w:r>
      <w:bookmarkEnd w:id="6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  <w:t>加强工业固体废物闭环式管理。落实固体废物申报登记制度，推进固体废物相关信息公开。加强重金属污染源头预防控制。深入实施重金属污染分区防控，严格涉重金属行业环境准入条件，推进敏感区涉重金属企业搬迁或关闭。涉重金属污染物排放企业执行强制性清洁生产审核，新建重金属污染物排放企业清洁生产相关指标须达到国际先进水平，执行特别排放限值</w:t>
      </w:r>
      <w:r>
        <w:rPr>
          <w:rFonts w:hint="eastAsia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l1uVLQAAAABQEAAA8AAAAAAAAAAQAgAAAAOAAAAGRycy9k&#10;b3ducmV2LnhtbFBLAQIUABQAAAAIAIdO4kBxyyfruwEAAFQDAAAOAAAAAAAAAAEAIAAAADU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236A7"/>
    <w:multiLevelType w:val="singleLevel"/>
    <w:tmpl w:val="E1B236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BBA3C9"/>
    <w:multiLevelType w:val="singleLevel"/>
    <w:tmpl w:val="F2BBA3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C5C1C6E"/>
    <w:rsid w:val="13EF3D04"/>
    <w:rsid w:val="1C5C1C6E"/>
    <w:rsid w:val="1EE45927"/>
    <w:rsid w:val="302723B3"/>
    <w:rsid w:val="45D73849"/>
    <w:rsid w:val="486C457E"/>
    <w:rsid w:val="4EC95CB2"/>
    <w:rsid w:val="50AE5DCE"/>
    <w:rsid w:val="62193D9A"/>
    <w:rsid w:val="633FB80C"/>
    <w:rsid w:val="7CF40713"/>
    <w:rsid w:val="FFDFD887"/>
    <w:rsid w:val="FFE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楷体GB2312" w:cs="宋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1"/>
    <w:pPr>
      <w:widowControl w:val="0"/>
      <w:ind w:left="115"/>
    </w:pPr>
    <w:rPr>
      <w:rFonts w:ascii="宋体" w:hAnsi="宋体" w:cstheme="minorBidi"/>
      <w:kern w:val="0"/>
      <w:sz w:val="24"/>
      <w:lang w:eastAsia="en-US"/>
    </w:rPr>
  </w:style>
  <w:style w:type="paragraph" w:customStyle="1" w:styleId="5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2 Char"/>
    <w:link w:val="2"/>
    <w:qFormat/>
    <w:uiPriority w:val="0"/>
    <w:rPr>
      <w:rFonts w:ascii="Arial" w:hAnsi="Arial" w:eastAsia="楷体GB2312" w:cs="宋体"/>
      <w:b/>
      <w:bCs/>
      <w:sz w:val="32"/>
      <w:szCs w:val="32"/>
    </w:rPr>
  </w:style>
  <w:style w:type="paragraph" w:customStyle="1" w:styleId="11">
    <w:name w:val="标题2修改"/>
    <w:basedOn w:val="1"/>
    <w:next w:val="1"/>
    <w:qFormat/>
    <w:uiPriority w:val="0"/>
    <w:pPr>
      <w:keepNext/>
      <w:spacing w:line="360" w:lineRule="auto"/>
      <w:outlineLvl w:val="1"/>
    </w:pPr>
    <w:rPr>
      <w:rFonts w:hint="eastAsia" w:ascii="楷体GB2312" w:hAnsi="楷体GB2312" w:eastAsia="楷体GB2312" w:cs="楷体GB2312"/>
      <w:b/>
      <w:bCs/>
      <w:color w:val="000000"/>
      <w:spacing w:val="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969</Words>
  <Characters>989</Characters>
  <Lines>0</Lines>
  <Paragraphs>0</Paragraphs>
  <TotalTime>2</TotalTime>
  <ScaleCrop>false</ScaleCrop>
  <LinksUpToDate>false</LinksUpToDate>
  <CharactersWithSpaces>998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2023-03-29T01:51:00Z</dcterms:created>
  <dc:creator>Administrator</dc:creator>
  <cp:lastModifiedBy>tyj-aes-35</cp:lastModifiedBy>
  <cp:lastPrinted>2023-04-10T18:05:00Z</cp:lastPrinted>
  <dcterms:modified xsi:type="dcterms:W3CDTF">2023-06-26T11:33:47Z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23656BC6B7294EF79E2701B7B7550B97_13</vt:lpwstr>
  </property>
</Properties>
</file>