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8C25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关于《阿尔山市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建设工程施工现场</w:t>
      </w:r>
    </w:p>
    <w:p w14:paraId="4CEFA2FD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安全文明施工管理办法</w:t>
      </w:r>
      <w:r>
        <w:rPr>
          <w:rFonts w:hint="eastAsia" w:ascii="方正小标宋简体" w:eastAsia="方正小标宋简体"/>
          <w:sz w:val="44"/>
          <w:szCs w:val="44"/>
        </w:rPr>
        <w:t>》的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解读</w:t>
      </w:r>
    </w:p>
    <w:p w14:paraId="713F136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B507F6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eastAsia="仿宋_GB2312"/>
          <w:sz w:val="32"/>
          <w:szCs w:val="32"/>
        </w:rPr>
        <w:t>建设工程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文明施工管理，提高建设工程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文明施工水平，打造与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国家级旅游渡假区</w:t>
      </w:r>
      <w:r>
        <w:rPr>
          <w:rFonts w:hint="eastAsia" w:ascii="仿宋_GB2312" w:eastAsia="仿宋_GB2312"/>
          <w:sz w:val="32"/>
          <w:szCs w:val="32"/>
        </w:rPr>
        <w:t>相匹配的建设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施工</w:t>
      </w:r>
      <w:r>
        <w:rPr>
          <w:rFonts w:hint="eastAsia" w:ascii="仿宋_GB2312" w:eastAsia="仿宋_GB2312"/>
          <w:sz w:val="32"/>
          <w:szCs w:val="32"/>
        </w:rPr>
        <w:t>工地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制定本办法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  <w:lang w:eastAsia="zh-CN"/>
        </w:rPr>
        <w:t>解读</w:t>
      </w:r>
      <w:r>
        <w:rPr>
          <w:rFonts w:hint="eastAsia" w:ascii="仿宋_GB2312" w:eastAsia="仿宋_GB2312"/>
          <w:sz w:val="32"/>
          <w:szCs w:val="32"/>
        </w:rPr>
        <w:t>如下：</w:t>
      </w:r>
    </w:p>
    <w:p w14:paraId="6A4B71EF">
      <w:pPr>
        <w:spacing w:line="600" w:lineRule="exact"/>
        <w:ind w:firstLine="643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政策依据</w:t>
      </w:r>
    </w:p>
    <w:p w14:paraId="702A126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本办法</w:t>
      </w:r>
      <w:r>
        <w:rPr>
          <w:rFonts w:hint="eastAsia" w:ascii="仿宋_GB2312" w:eastAsia="仿宋_GB2312"/>
          <w:sz w:val="32"/>
          <w:szCs w:val="32"/>
        </w:rPr>
        <w:t>依据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中华人民共和国安全生产法》</w:t>
      </w:r>
      <w:r>
        <w:rPr>
          <w:rFonts w:hint="eastAsia" w:ascii="仿宋_GB2312" w:eastAsia="仿宋_GB2312"/>
          <w:sz w:val="32"/>
          <w:szCs w:val="32"/>
        </w:rPr>
        <w:t>《中华人民共和国建筑法》《建设工程安全生产管理条例》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施工现场临时建筑物技术规范》《建设工程施工现场环境与卫生标准》等</w:t>
      </w:r>
      <w:r>
        <w:rPr>
          <w:rFonts w:hint="eastAsia"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法律、法规和规范标准</w:t>
      </w:r>
      <w:r>
        <w:rPr>
          <w:rFonts w:hint="eastAsia" w:ascii="仿宋_GB2312" w:eastAsia="仿宋_GB2312"/>
          <w:sz w:val="32"/>
          <w:szCs w:val="32"/>
        </w:rPr>
        <w:t>规定制定。</w:t>
      </w:r>
    </w:p>
    <w:p w14:paraId="266287E9">
      <w:pPr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、制定的必要性</w:t>
      </w:r>
    </w:p>
    <w:p w14:paraId="3C66231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创区以来</w:t>
      </w:r>
      <w:r>
        <w:rPr>
          <w:rFonts w:hint="eastAsia" w:ascii="仿宋_GB2312" w:eastAsia="仿宋_GB2312"/>
          <w:sz w:val="32"/>
          <w:szCs w:val="32"/>
        </w:rPr>
        <w:t>我市建设工程投资规模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逐步加</w:t>
      </w:r>
      <w:r>
        <w:rPr>
          <w:rFonts w:hint="eastAsia" w:ascii="仿宋_GB2312" w:eastAsia="仿宋_GB2312"/>
          <w:sz w:val="32"/>
          <w:szCs w:val="32"/>
        </w:rPr>
        <w:t>大、项目类型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繁杂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虽然我市在建设施工安全文明管理</w:t>
      </w:r>
      <w:r>
        <w:rPr>
          <w:rFonts w:hint="eastAsia" w:ascii="仿宋_GB2312" w:eastAsia="仿宋_GB2312"/>
          <w:sz w:val="32"/>
          <w:szCs w:val="32"/>
        </w:rPr>
        <w:t>方面具有一定的经验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但由于企业管理水平参差不齐，行业标准不一，安全生产和文明施工方面一些“本质”的问题尚有待解决，各方面仍有较大提升空间，</w:t>
      </w:r>
    </w:p>
    <w:p w14:paraId="7E59642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主要体现在以下方面：一是建筑工地整体形象与整洁美丽的城市景观存在差距。二是安全防护设施设备与安全生产的高标准、严要求存在差距。三是环境保护水平与民众要求存在差距。</w:t>
      </w:r>
    </w:p>
    <w:p w14:paraId="2D627E9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解决上述问题，有必要立足于我市实际情况，以安全文明施工的标准化管理为突破口，出台硬性规定和实施标准，以物的标准化带动行为的标准化，促进管理的标准化，最终促进全市建设工程整体管理水平得到本质提升，实现由“治标”向“治本”转变。</w:t>
      </w:r>
    </w:p>
    <w:p w14:paraId="5A5C7380">
      <w:pPr>
        <w:spacing w:line="60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制定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过程</w:t>
      </w:r>
    </w:p>
    <w:p w14:paraId="23BED58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住房和城乡建设局</w:t>
      </w:r>
      <w:r>
        <w:rPr>
          <w:rFonts w:hint="eastAsia" w:ascii="仿宋_GB2312" w:eastAsia="仿宋_GB2312"/>
          <w:sz w:val="32"/>
          <w:szCs w:val="32"/>
        </w:rPr>
        <w:t>认真分析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我市建设工程施工现场安全文明施工管理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现状</w:t>
      </w:r>
      <w:r>
        <w:rPr>
          <w:rFonts w:hint="eastAsia" w:ascii="仿宋_GB2312" w:eastAsia="仿宋_GB2312"/>
          <w:sz w:val="32"/>
          <w:szCs w:val="32"/>
        </w:rPr>
        <w:t>，结合我市实际，代市政府草拟了《阿尔山市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建设工程施工现场安全文明施工管理办法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通过函询各镇政府、街道办事处、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城市综合执法局及相关项目建设单位等单位</w:t>
      </w:r>
      <w:r>
        <w:rPr>
          <w:rFonts w:hint="eastAsia" w:ascii="仿宋_GB2312" w:eastAsia="仿宋_GB2312"/>
          <w:sz w:val="32"/>
          <w:szCs w:val="32"/>
        </w:rPr>
        <w:t>意见，依照各单位意见进行了认真修改，202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eastAsia="仿宋_GB2312"/>
          <w:sz w:val="32"/>
          <w:szCs w:val="32"/>
        </w:rPr>
        <w:t>日，提交政府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市长办公会</w:t>
      </w:r>
      <w:r>
        <w:rPr>
          <w:rFonts w:hint="eastAsia" w:ascii="仿宋_GB2312" w:eastAsia="仿宋_GB2312"/>
          <w:sz w:val="32"/>
          <w:szCs w:val="32"/>
        </w:rPr>
        <w:t>审议，经政府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市长办公会</w:t>
      </w:r>
      <w:r>
        <w:rPr>
          <w:rFonts w:hint="eastAsia" w:ascii="仿宋_GB2312" w:eastAsia="仿宋_GB2312"/>
          <w:sz w:val="32"/>
          <w:szCs w:val="32"/>
        </w:rPr>
        <w:t>研究决定，原则同意《阿尔山市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建设工程施工现场安全文明施工管理办法</w:t>
      </w:r>
      <w:r>
        <w:rPr>
          <w:rFonts w:hint="eastAsia" w:ascii="仿宋_GB2312" w:eastAsia="仿宋_GB2312"/>
          <w:sz w:val="32"/>
          <w:szCs w:val="32"/>
        </w:rPr>
        <w:t>》。</w:t>
      </w:r>
    </w:p>
    <w:p w14:paraId="2BBBC878">
      <w:pPr>
        <w:spacing w:line="60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四、主要内容</w:t>
      </w:r>
    </w:p>
    <w:p w14:paraId="486AEBEF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《阿尔山市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建设工程施工现场安全文明施工管理办法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由以下几部分</w:t>
      </w:r>
      <w:r>
        <w:rPr>
          <w:rFonts w:hint="eastAsia" w:ascii="仿宋_GB2312" w:eastAsia="仿宋_GB2312"/>
          <w:sz w:val="32"/>
          <w:szCs w:val="32"/>
        </w:rPr>
        <w:t>内容，分别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对本办法管理范围和管理权限、管理流程和要求、场地设施和环境建设、安全生产、环境保护和卫生防疫、奖惩等方面</w:t>
      </w:r>
      <w:r>
        <w:rPr>
          <w:rFonts w:hint="eastAsia" w:ascii="仿宋_GB2312" w:eastAsia="仿宋_GB2312"/>
          <w:sz w:val="32"/>
          <w:szCs w:val="32"/>
        </w:rPr>
        <w:t>做了具体要求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和规定。以下附部分主要内容：</w:t>
      </w:r>
    </w:p>
    <w:p w14:paraId="19F16DF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综合管理。</w:t>
      </w:r>
      <w:r>
        <w:rPr>
          <w:rFonts w:hint="eastAsia" w:ascii="仿宋_GB2312" w:eastAsia="仿宋_GB2312"/>
          <w:sz w:val="32"/>
          <w:szCs w:val="32"/>
        </w:rPr>
        <w:t>建设单位应当在施工方案确定之前，会同勘察、设计、施工、监理单位和市政、防汛、通讯、电力、驻在部队等有关单位，对现场进行勘查，并制订相应措施，保证施工安全进行。施工总承包单位的项目经理必须制定并监督执行《安全文明施工制度》。包括：各责任人的权利和义务；环境管理；场地设施管理；安全生产和防火管理；教育培训；检查验收要求；卫生管理。</w:t>
      </w:r>
    </w:p>
    <w:p w14:paraId="261B0B1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</w:rPr>
        <w:t>场地、设施和环境建设</w:t>
      </w:r>
      <w:r>
        <w:rPr>
          <w:rFonts w:hint="eastAsia" w:ascii="仿宋_GB2312" w:eastAsia="仿宋_GB2312"/>
          <w:sz w:val="32"/>
          <w:szCs w:val="32"/>
          <w:lang w:eastAsia="zh-CN"/>
        </w:rPr>
        <w:t>。施工作业区与办公、生活区必须明显划分，并采取安全、坚固、美观的隔离措施。施工现场实行封闭式施工。施工现场实行封闭式施工。现场四周除留必要的人员、车辆进出口通道外，施工单位必须在施工开始前设置好连续封闭的围墙或围挡，其高度从内外地面最高处计为2.5米。</w:t>
      </w:r>
    </w:p>
    <w:p w14:paraId="570D017A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</w:rPr>
        <w:t>安全生产</w:t>
      </w:r>
      <w:r>
        <w:rPr>
          <w:rFonts w:hint="eastAsia" w:ascii="仿宋_GB2312" w:eastAsia="仿宋_GB2312"/>
          <w:sz w:val="32"/>
          <w:szCs w:val="32"/>
          <w:lang w:eastAsia="zh-CN"/>
        </w:rPr>
        <w:t>。进入施工现场的各类人员应戴好安全帽，系好帽带；临空和高空作业的人员应系好安全带；各类洞口和脚手架应设置安全网。安全帽、安全带、安全网应符合技术安全标准。施工现场的楼梯、电梯、预留口、通道、深基坑、坑井、阳台、屋面、楼层面等一切易坠物的临边临口应设置有效防护设施。</w:t>
      </w:r>
    </w:p>
    <w:p w14:paraId="332E397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4.环境保护和卫生防疫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。拆除工程作业面必须采取喷水降尘措施。风速达到5级及以上时，应停止拆除工程施工。建设工程除抢险工程外，每天施工作业时间宜限制在每日七时至十二时和十四时至二十二时。因工程技术或工程质量要求连续作业的，应经工程所在地镇、街道批准，并采取措施降低设备噪音后，可延长作业时间。</w:t>
      </w:r>
    </w:p>
    <w:p w14:paraId="06227BF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5.奖惩。施工现场在日常管理中，认真贯彻执行上级党委政府和相关行政主管部门的规定。严格落实施工现场安全文明施工工作的建设项目，优先推荐自治区安全文明标准化工地，并在全市范围内通报表扬。违法本办法规定的，责令改正；逾期未改正的依照有关法律、法规和规范性文件严肃处理。</w:t>
      </w:r>
    </w:p>
    <w:p w14:paraId="410F470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附则</w:t>
      </w:r>
    </w:p>
    <w:p w14:paraId="3142670B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本办法自二0二四年五月一日起施行。本办法与其它法律、法规、标准、规范和规范性文件相抵触的，依据其它法律、法规、标准、规范和规范性文件的规定执行。本办法未尽事宜依据相关法律、法规、标准、规范和规范性文件执行。</w:t>
      </w:r>
    </w:p>
    <w:p w14:paraId="718DA143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 w14:paraId="78D8C6A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 w14:paraId="0519CD69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 w14:paraId="013BECA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0DEFC08"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351235BD"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6EA3885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TI4OTI4MWE4MmVjZjRiYWJmZTlmNDNkZGI3YzkifQ=="/>
  </w:docVars>
  <w:rsids>
    <w:rsidRoot w:val="0044473B"/>
    <w:rsid w:val="0044473B"/>
    <w:rsid w:val="006C267D"/>
    <w:rsid w:val="006F77F7"/>
    <w:rsid w:val="00CC1528"/>
    <w:rsid w:val="01577E21"/>
    <w:rsid w:val="130222D0"/>
    <w:rsid w:val="21E81653"/>
    <w:rsid w:val="306A027E"/>
    <w:rsid w:val="37A934DC"/>
    <w:rsid w:val="3D5D4EB3"/>
    <w:rsid w:val="43931DE2"/>
    <w:rsid w:val="58FA5868"/>
    <w:rsid w:val="665A1E94"/>
    <w:rsid w:val="7B0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1642</Words>
  <Characters>1652</Characters>
  <Lines>6</Lines>
  <Paragraphs>1</Paragraphs>
  <TotalTime>19</TotalTime>
  <ScaleCrop>false</ScaleCrop>
  <LinksUpToDate>false</LinksUpToDate>
  <CharactersWithSpaces>1653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2021-05-24T02:06:00Z</dcterms:created>
  <dc:creator>王 波</dc:creator>
  <cp:lastModifiedBy>一一得一</cp:lastModifiedBy>
  <cp:lastPrinted>2024-04-23T23:44:00Z</cp:lastPrinted>
  <dcterms:modified xsi:type="dcterms:W3CDTF">2024-09-03T07:55:17Z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13DD84D2DD014044BAA1C5FD7DBE7F56_13</vt:lpwstr>
  </property>
</Properties>
</file>